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64.0" w:type="dxa"/>
        <w:jc w:val="left"/>
        <w:tblInd w:w="137.0" w:type="dxa"/>
        <w:tblLayout w:type="fixed"/>
        <w:tblLook w:val="0000"/>
      </w:tblPr>
      <w:tblGrid>
        <w:gridCol w:w="3158"/>
        <w:gridCol w:w="1662"/>
        <w:gridCol w:w="5244"/>
        <w:tblGridChange w:id="0">
          <w:tblGrid>
            <w:gridCol w:w="3158"/>
            <w:gridCol w:w="1662"/>
            <w:gridCol w:w="5244"/>
          </w:tblGrid>
        </w:tblGridChange>
      </w:tblGrid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9" w:right="0" w:hanging="289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TIPO DE INFORME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"/>
                <w:szCs w:val="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1" name="image2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5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2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3" name="Shape 3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Arial" w:cs="Arial" w:eastAsia="Arial" w:hAnsi="Arial"/>
                                      <w:b w:val="1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4"/>
                                      <w:vertAlign w:val="baseline"/>
                                    </w:rPr>
                                    <w:t xml:space="preserve">X</w:t>
                                  </w: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2" name="image2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6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INFORME PARCIAL                                                  INFORME FINAL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6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Cuota Número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ab/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  <w:rtl w:val="0"/>
              </w:rPr>
              <w:t xml:space="preserve">5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ab/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30" w:right="0" w:hanging="43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ASPECTOS GENERALES DE CONTRATO Y SU EJECUCIÓN</w:t>
            </w:r>
          </w:p>
        </w:tc>
      </w:tr>
      <w:tr>
        <w:trPr>
          <w:cantSplit w:val="0"/>
          <w:trHeight w:val="4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Contrato No.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4143.010.26.1.0722.2026</w:t>
            </w:r>
          </w:p>
        </w:tc>
      </w:tr>
      <w:tr>
        <w:trPr>
          <w:cantSplit w:val="0"/>
          <w:trHeight w:val="28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completo del contratista: SANDRA PATRICIA CASTRILLON HERNANDEZ</w:t>
            </w:r>
          </w:p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Documento de identificación: 29.664.737</w:t>
            </w:r>
          </w:p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del supervisor: ANDREA CUARTAS RESTREPO</w:t>
            </w:r>
          </w:p>
          <w:p w:rsidR="00000000" w:rsidDel="00000000" w:rsidP="00000000" w:rsidRDefault="00000000" w:rsidRPr="00000000" w14:paraId="0000001E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Organismo: Secretaría de Educación Distrital</w:t>
            </w:r>
          </w:p>
          <w:p w:rsidR="00000000" w:rsidDel="00000000" w:rsidP="00000000" w:rsidRDefault="00000000" w:rsidRPr="00000000" w14:paraId="00000022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4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Objeto del contrato: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PRESTACIÓN DE SERVICIOS PROFESIONALES A FAVOR DE LA SECRETARÍA DE EDUCACIÓN DEL DISTRITO ESPECIAL DE SANTIAGO DE CALI.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30" w:right="0" w:hanging="43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INFORME JURÍDICO</w:t>
            </w:r>
          </w:p>
        </w:tc>
      </w:tr>
      <w:tr>
        <w:trPr>
          <w:cantSplit w:val="0"/>
          <w:trHeight w:val="715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Inicio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03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de febrero de 2026</w:t>
            </w:r>
          </w:p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terminación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30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de junio de 2026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Modificación(es) al contrato: Modificación de adicción y prorroga al contrato No.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143.010.26.1.0722.2026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Suspensión: N/A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Reanudación: N/A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Cesión: N/A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Terminación anticipada: N/A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9" w:right="0" w:hanging="289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INFORME CONTABLE Y FINANCIERO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Valor inicial del contrato Es hasta por la suma de QUINCE MILLONES SETECIENTOS OCHENTA Y OCHO MIL PESOS M/CTE ($15.788.000)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6"/>
                <w:szCs w:val="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Adición: TRES MILLONES NOVECIENTOS CUARENTA Y SIETE MIL PESOS M/CTE               ($ 3.947.000) </w:t>
            </w:r>
          </w:p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Prórroga: Hasta el  30 junio de 2026 </w:t>
            </w:r>
          </w:p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Información para Retención en la fuente: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9953.0" w:type="dxa"/>
              <w:jc w:val="left"/>
              <w:tblLayout w:type="fixed"/>
              <w:tblLook w:val="0000"/>
            </w:tblPr>
            <w:tblGrid>
              <w:gridCol w:w="8683"/>
              <w:gridCol w:w="639"/>
              <w:gridCol w:w="631"/>
              <w:tblGridChange w:id="0">
                <w:tblGrid>
                  <w:gridCol w:w="8683"/>
                  <w:gridCol w:w="639"/>
                  <w:gridCol w:w="631"/>
                </w:tblGrid>
              </w:tblGridChange>
            </w:tblGrid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B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both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Para efectos de disminución de la base de retención en la fuente, anexo copia legible de los siguientes documentos: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C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SI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D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NO</w:t>
                  </w:r>
                </w:p>
              </w:tc>
            </w:tr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E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4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60" w:right="0" w:hanging="360"/>
                    <w:jc w:val="both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Recibo de consignación en mi cuenta de Apoyo al Fomento de la Construcción AFC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F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0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X</w:t>
                  </w:r>
                </w:p>
              </w:tc>
            </w:tr>
            <w:tr>
              <w:trPr>
                <w:cantSplit w:val="0"/>
                <w:trHeight w:val="711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1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4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60" w:right="0" w:hanging="360"/>
                    <w:jc w:val="both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Recibo de consignación en mi cuenta del Fondo de Pensiones voluntarias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2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3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X</w:t>
                  </w:r>
                </w:p>
              </w:tc>
            </w:tr>
          </w:tbl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Información:</w:t>
            </w:r>
          </w:p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9957.0" w:type="dxa"/>
              <w:jc w:val="left"/>
              <w:tblLayout w:type="fixed"/>
              <w:tblLook w:val="0000"/>
            </w:tblPr>
            <w:tblGrid>
              <w:gridCol w:w="2489"/>
              <w:gridCol w:w="2489"/>
              <w:gridCol w:w="2489"/>
              <w:gridCol w:w="2490"/>
              <w:tblGridChange w:id="0">
                <w:tblGrid>
                  <w:gridCol w:w="2489"/>
                  <w:gridCol w:w="2489"/>
                  <w:gridCol w:w="2489"/>
                  <w:gridCol w:w="2490"/>
                </w:tblGrid>
              </w:tblGridChange>
            </w:tblGrid>
            <w:tr>
              <w:trPr>
                <w:cantSplit w:val="0"/>
                <w:trHeight w:val="595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A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34" w:right="0" w:hanging="34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Valor Total del Contrato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B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Valor Cuota a cancelar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C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Valor Acumulado Cancelado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D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Saldo por Cancelar</w:t>
                  </w:r>
                </w:p>
              </w:tc>
            </w:tr>
            <w:tr>
              <w:trPr>
                <w:cantSplit w:val="0"/>
                <w:trHeight w:val="601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E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 $19.735.000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F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$3.947.000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0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$15.788.000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1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center"/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$0</w:t>
                  </w:r>
                </w:p>
              </w:tc>
            </w:tr>
          </w:tbl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5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Información del pago de seguridad social:</w:t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8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Obligación</w:t>
            </w:r>
          </w:p>
        </w:tc>
        <w:tc>
          <w:tcPr>
            <w:gridSpan w:val="2"/>
            <w:tcBorders>
              <w:top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9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Datos Certificación o Planilla de Pago</w:t>
            </w:r>
          </w:p>
        </w:tc>
      </w:tr>
      <w:tr>
        <w:trPr>
          <w:cantSplit w:val="0"/>
          <w:trHeight w:val="167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7B">
            <w:pPr>
              <w:jc w:val="both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Sistema de Salud, Sistema de Pensiones y Riesgos Laborales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7D">
            <w:pPr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Planilla: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6017951874</w:t>
            </w:r>
          </w:p>
          <w:p w:rsidR="00000000" w:rsidDel="00000000" w:rsidP="00000000" w:rsidRDefault="00000000" w:rsidRPr="00000000" w14:paraId="0000007E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PIN, Autorización, Referencia, Pago: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346694046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7F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Operador: SOI</w:t>
            </w:r>
          </w:p>
          <w:p w:rsidR="00000000" w:rsidDel="00000000" w:rsidP="00000000" w:rsidRDefault="00000000" w:rsidRPr="00000000" w14:paraId="00000080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de Pago: 29 de Mayo de 2026</w:t>
            </w:r>
          </w:p>
          <w:p w:rsidR="00000000" w:rsidDel="00000000" w:rsidP="00000000" w:rsidRDefault="00000000" w:rsidRPr="00000000" w14:paraId="00000081">
            <w:pPr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Periodo de pago de la seguridad social: Junio 2026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3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Observaciones al informe financiero y contable: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9" w:right="0" w:hanging="289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6"/>
                <w:szCs w:val="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INFORME TÉCNICO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4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10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10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En el presente informe se detallan las obligaciones contractuales del CONTRATISTA y las actividades que realizó durante el periodo de la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cuota No.5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Además de los deberes señalados en el artículo 5 de la ley 80 de 1993 y de las actividades derivadas de la ley y de la naturaleza del presente contrato de prestación de servicios, el CONTRATISTA tiene las siguientes obligaciones específicas:</w:t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10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numPr>
                <w:ilvl w:val="3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97"/>
              </w:tabs>
              <w:spacing w:after="0" w:before="0" w:line="240" w:lineRule="auto"/>
              <w:ind w:left="214" w:right="217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bookmarkStart w:colFirst="0" w:colLast="0" w:name="_heading=h.7d5b5a9dfhz8" w:id="0"/>
            <w:bookmarkEnd w:id="0"/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Realizar visitas de verificación a las instituciones o puntos de entrega, asegurando el cumplimiento de los lineamientos técnicos, higiénicos y nutricionales establecidos para el programa, verificación de fichas técnicas, plan de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saneamiento y seguimiento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a productos aprobados.</w:t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217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10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Apoyó en visitas de verificación de cumplimiento de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aspectos clave como la higiene, infraestructura, equipos, utensilios y control de plagas en las instituciones educativas y sus sedes, buscando prevenir riesgos sanitarios. 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Teniendo en cuenta los 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lineamientos técnico estándares y condiciones mínimas para el Programa de Alimentación Escolar (PAE), lo anterior buscando garantizar la calidad e inocuidad de los alimentos suministrados dentro de las unidades de servicio, como a su vez realizar vigilancia al cumplimiento contractual en la fase de ejecución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de los operadores; en aspectos como a cantidad y calidad de los alimentos entregados, oportunidad en la entrega y cumplimiento en la entrega de elementos de limpieza y desinfección y limpieza de los espacios de atención, y todo los componentes descritos en la Resol. 335 del 2021 y la Resol. 2674 del 2013.</w:t>
            </w:r>
          </w:p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10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10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Para esta obligación, se detallan a continuación las visitas que se realizaron durante el cumplimiento del periodo, las cuales también se pueden evidenciar junto con las visitas que pudiesen realizarse posterior a la entrega de este informe.</w:t>
            </w:r>
          </w:p>
          <w:tbl>
            <w:tblPr>
              <w:tblStyle w:val="Table4"/>
              <w:tblW w:w="9705.0" w:type="dxa"/>
              <w:jc w:val="left"/>
              <w:tblLayout w:type="fixed"/>
              <w:tblLook w:val="0400"/>
            </w:tblPr>
            <w:tblGrid>
              <w:gridCol w:w="1820"/>
              <w:gridCol w:w="1412"/>
              <w:gridCol w:w="1409"/>
              <w:gridCol w:w="1189"/>
              <w:gridCol w:w="993"/>
              <w:gridCol w:w="2882"/>
              <w:tblGridChange w:id="0">
                <w:tblGrid>
                  <w:gridCol w:w="1820"/>
                  <w:gridCol w:w="1412"/>
                  <w:gridCol w:w="1409"/>
                  <w:gridCol w:w="1189"/>
                  <w:gridCol w:w="993"/>
                  <w:gridCol w:w="2882"/>
                </w:tblGrid>
              </w:tblGridChange>
            </w:tblGrid>
            <w:tr>
              <w:trPr>
                <w:cantSplit w:val="0"/>
                <w:trHeight w:val="732" w:hRule="atLeast"/>
                <w:tblHeader w:val="0"/>
              </w:trPr>
              <w:tc>
                <w:tcPr>
                  <w:tcBorders>
                    <w:top w:color="000000" w:space="0" w:sz="8" w:val="single"/>
                    <w:left w:color="000000" w:space="0" w:sz="8" w:val="single"/>
                    <w:bottom w:color="000000" w:space="0" w:sz="8" w:val="single"/>
                    <w:right w:color="000000" w:space="0" w:sz="4" w:val="single"/>
                  </w:tcBorders>
                  <w:shd w:fill="auto" w:val="clear"/>
                  <w:vAlign w:val="center"/>
                </w:tcPr>
                <w:p w:rsidR="00000000" w:rsidDel="00000000" w:rsidP="00000000" w:rsidRDefault="00000000" w:rsidRPr="00000000" w14:paraId="00000091">
                  <w:pPr>
                    <w:jc w:val="center"/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  <w:rtl w:val="0"/>
                    </w:rPr>
                    <w:t xml:space="preserve">NOMBRE INSTITUCION / SEDE EDUCATIVA</w:t>
                  </w:r>
                </w:p>
              </w:tc>
              <w:tc>
                <w:tcPr>
                  <w:tcBorders>
                    <w:top w:color="000000" w:space="0" w:sz="8" w:val="single"/>
                    <w:left w:color="000000" w:space="0" w:sz="0" w:val="nil"/>
                    <w:bottom w:color="000000" w:space="0" w:sz="8" w:val="single"/>
                    <w:right w:color="000000" w:space="0" w:sz="4" w:val="single"/>
                  </w:tcBorders>
                  <w:shd w:fill="auto" w:val="clear"/>
                  <w:vAlign w:val="center"/>
                </w:tcPr>
                <w:p w:rsidR="00000000" w:rsidDel="00000000" w:rsidP="00000000" w:rsidRDefault="00000000" w:rsidRPr="00000000" w14:paraId="00000092">
                  <w:pPr>
                    <w:jc w:val="center"/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  <w:rtl w:val="0"/>
                    </w:rPr>
                    <w:t xml:space="preserve">TIPO DE VISITA</w:t>
                  </w:r>
                </w:p>
              </w:tc>
              <w:tc>
                <w:tcPr>
                  <w:tcBorders>
                    <w:top w:color="000000" w:space="0" w:sz="8" w:val="single"/>
                    <w:left w:color="000000" w:space="0" w:sz="0" w:val="nil"/>
                    <w:bottom w:color="000000" w:space="0" w:sz="8" w:val="single"/>
                    <w:right w:color="000000" w:space="0" w:sz="4" w:val="single"/>
                  </w:tcBorders>
                  <w:shd w:fill="auto" w:val="clear"/>
                  <w:vAlign w:val="center"/>
                </w:tcPr>
                <w:p w:rsidR="00000000" w:rsidDel="00000000" w:rsidP="00000000" w:rsidRDefault="00000000" w:rsidRPr="00000000" w14:paraId="00000093">
                  <w:pPr>
                    <w:jc w:val="center"/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  <w:rtl w:val="0"/>
                    </w:rPr>
                    <w:t xml:space="preserve">MODALIDAD 2026</w:t>
                  </w:r>
                </w:p>
              </w:tc>
              <w:tc>
                <w:tcPr>
                  <w:tcBorders>
                    <w:top w:color="000000" w:space="0" w:sz="8" w:val="single"/>
                    <w:left w:color="000000" w:space="0" w:sz="0" w:val="nil"/>
                    <w:bottom w:color="000000" w:space="0" w:sz="8" w:val="single"/>
                    <w:right w:color="000000" w:space="0" w:sz="4" w:val="single"/>
                  </w:tcBorders>
                  <w:shd w:fill="auto" w:val="clear"/>
                  <w:vAlign w:val="center"/>
                </w:tcPr>
                <w:p w:rsidR="00000000" w:rsidDel="00000000" w:rsidP="00000000" w:rsidRDefault="00000000" w:rsidRPr="00000000" w14:paraId="00000094">
                  <w:pPr>
                    <w:jc w:val="center"/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  <w:rtl w:val="0"/>
                    </w:rPr>
                    <w:t xml:space="preserve">FECHA </w:t>
                  </w:r>
                </w:p>
              </w:tc>
              <w:tc>
                <w:tcPr>
                  <w:tcBorders>
                    <w:top w:color="000000" w:space="0" w:sz="8" w:val="single"/>
                    <w:left w:color="000000" w:space="0" w:sz="0" w:val="nil"/>
                    <w:bottom w:color="000000" w:space="0" w:sz="8" w:val="single"/>
                    <w:right w:color="000000" w:space="0" w:sz="4" w:val="single"/>
                  </w:tcBorders>
                  <w:shd w:fill="auto" w:val="clear"/>
                  <w:vAlign w:val="center"/>
                </w:tcPr>
                <w:p w:rsidR="00000000" w:rsidDel="00000000" w:rsidP="00000000" w:rsidRDefault="00000000" w:rsidRPr="00000000" w14:paraId="00000095">
                  <w:pPr>
                    <w:jc w:val="center"/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  <w:rtl w:val="0"/>
                    </w:rPr>
                    <w:t xml:space="preserve">LOTE </w:t>
                    <w:br w:type="textWrapping"/>
                    <w:t xml:space="preserve">Operador</w:t>
                  </w:r>
                </w:p>
              </w:tc>
              <w:tc>
                <w:tcPr>
                  <w:tcBorders>
                    <w:top w:color="000000" w:space="0" w:sz="8" w:val="single"/>
                    <w:left w:color="000000" w:space="0" w:sz="0" w:val="nil"/>
                    <w:bottom w:color="000000" w:space="0" w:sz="8" w:val="single"/>
                    <w:right w:color="000000" w:space="0" w:sz="8" w:val="single"/>
                  </w:tcBorders>
                  <w:shd w:fill="auto" w:val="clear"/>
                  <w:vAlign w:val="center"/>
                </w:tcPr>
                <w:p w:rsidR="00000000" w:rsidDel="00000000" w:rsidP="00000000" w:rsidRDefault="00000000" w:rsidRPr="00000000" w14:paraId="00000096">
                  <w:pPr>
                    <w:jc w:val="center"/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sz w:val="18"/>
                      <w:szCs w:val="18"/>
                      <w:rtl w:val="0"/>
                    </w:rPr>
                    <w:t xml:space="preserve">ACTIVIDADES Y/O HALLAZGOS DESTACADOS</w:t>
                  </w:r>
                </w:p>
              </w:tc>
            </w:tr>
            <w:tr>
              <w:trPr>
                <w:cantSplit w:val="0"/>
                <w:trHeight w:val="2440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97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47/01 IE JULIO CAICEDO Y TELLEZ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98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99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9A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29/05/2026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9B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9C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valida durante la visita que el Viernes 29/05/2026, que  No se prestó servicio PAE   29 de Mayo de 2026 y no ser prestará  servicio PAE el  Lunes 1 de Junio de 2026, por lo cual no se cita a los estudiantes; lo anterior por motivo de ser sede de votaciones y de reunión de taller a docentes programa conexión Maestro; por lo tanto la no prestación del servicio en  Complemento Preparado AM y Preparado PM </w:t>
                  </w:r>
                </w:p>
              </w:tc>
            </w:tr>
            <w:tr>
              <w:trPr>
                <w:cantSplit w:val="0"/>
                <w:trHeight w:val="1833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9D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47/04 STHER ZORRILLA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9E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9F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0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29/05/2026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1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2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valida durante la visita que el Viernes 29/05/2026, que No se prestó servicio PAE  , por lo cual no se cita a los estudiantes; lo anterior por motivo de reunión de taller a docentes programa conexión Maestro;  por lo tanto la no prestación del servicio en  Complemento Preparado AM y Jornada Única. </w:t>
                  </w:r>
                </w:p>
              </w:tc>
            </w:tr>
            <w:tr>
              <w:trPr>
                <w:cantSplit w:val="0"/>
                <w:trHeight w:val="1548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3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47/05 MI BOSQUESITO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4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5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6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29/05/2026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7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8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valida durante la visita que el Viernes 29/05/2026, que No se prestó servicio PAE  , por lo cual no se cita a los estudiantes; lo anterior por motivo de reunión de taller a docentes programa conexión Maestro;  por lo tanto la no prestación del servicio en  Complemento Preparado AM y Jornada Única. </w:t>
                  </w:r>
                </w:p>
              </w:tc>
            </w:tr>
            <w:tr>
              <w:trPr>
                <w:cantSplit w:val="0"/>
                <w:trHeight w:val="2112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9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74/01 IE MULTIPROPOSITO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A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B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C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D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E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valida durante la visita que el  Lunes 01/06/2026, que No se prestó servicio PAE  , por lo cual no se cita a los estudiantes; lo anterior por motivo de motivo de ser sede de votaciones; por lo tanto la no prestación del servicio en  Complemento Preparado AM,  Preparado PM y Jornada Única.</w:t>
                  </w:r>
                </w:p>
              </w:tc>
            </w:tr>
            <w:tr>
              <w:trPr>
                <w:cantSplit w:val="0"/>
                <w:trHeight w:val="1848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AF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70/01 LICEO DEPARTAMENTAL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0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1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2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3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4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valida durante la visita que el Lunes 01/06/2026, que No se prestó servicio PAE  , por lo cual no se cita a los estudiantes; lo anterior por motivo de motivo de ser sede de votaciones; por lo tanto la no prestación del servicio en  Complemento Industrializado AM y PM</w:t>
                  </w:r>
                </w:p>
              </w:tc>
            </w:tr>
            <w:tr>
              <w:trPr>
                <w:cantSplit w:val="0"/>
                <w:trHeight w:val="1848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5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48/01 IE INDUSTRIAL MARICE SINISTERRA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6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7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8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2/06/2026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9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A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durante la visita   el Martes 02/06/2026 un faltante en inventario de 1 kg de PECHUGA DE POLLO   del Menú 13  de Preparado AM, los cuales se solicita reposición para su ejecución el día  Miércoles 03/06/2026  a mas tardar a las 6 AM. </w:t>
                  </w:r>
                </w:p>
              </w:tc>
            </w:tr>
            <w:tr>
              <w:trPr>
                <w:cantSplit w:val="0"/>
                <w:trHeight w:val="1320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B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48/02 ASTURIAS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C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D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E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2/06/2026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BF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0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EQUIPO DE CONGELACIÓN con desgaste considerable con oxido generalizado y desprendimiento de material con riesgo de inocuidad. </w:t>
                  </w:r>
                </w:p>
              </w:tc>
            </w:tr>
            <w:tr>
              <w:trPr>
                <w:cantSplit w:val="0"/>
                <w:trHeight w:val="1848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1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CENTRO DOCENTE LICEO MARISOL 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2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3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4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5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6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EQUIPO DE REFRIGERACIÓN con desgaste considerable, pelado dañada esquina de puerta, con desarrollo de moho adherido en los empaques de puerta de difícil remoción con el lavado y desinfección y  con Mal Sellado. </w:t>
                  </w:r>
                </w:p>
              </w:tc>
            </w:tr>
            <w:tr>
              <w:trPr>
                <w:cantSplit w:val="0"/>
                <w:trHeight w:val="792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7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58/01 IEGABRIEL GARCIA MARQUEZ 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8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9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A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B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C">
                  <w:pPr>
                    <w:jc w:val="both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cumplimiento en la entrega del Menú oficial de Complemento Preparado AM Y JU. </w:t>
                  </w:r>
                </w:p>
              </w:tc>
            </w:tr>
            <w:tr>
              <w:trPr>
                <w:cantSplit w:val="0"/>
                <w:trHeight w:val="1584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D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63/05 JOSE MARIA CARBONELL - BARRIO ANTONIO NARIÑO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E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CF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0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4/06/2026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1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2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buena higiene del área, aunque con EQUIPOS DE FRIO Y ESTUFA con deficiente limpieza y desinfección. </w:t>
                  </w:r>
                </w:p>
              </w:tc>
            </w:tr>
            <w:tr>
              <w:trPr>
                <w:cantSplit w:val="0"/>
                <w:trHeight w:val="4622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3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64/01 IE LIBARDO MADRID VALDERRAMA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4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5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6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4/06/2026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7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8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No se evidencia durante la visita el día Jueves 04/06/2026,  que se haya realizado el lavado y desinfección de la fruta Banano y leche sabor chocolate del Menú 14 de Complemento Industrializado entregado a los titulares de derecho  durante la visita, no se entrega en la unidad de servicio  el certificado de Liberación que valide se haya realizado lavado y desinfección desde bodega; como tampoco se realiza estos procedimientos en el lugar de distribución, y a que no se dispone de un lugar adecuado  y tampoco de canecas para lavar y desinfectar estos alimentos. </w:t>
                    <w:br w:type="textWrapping"/>
                    <w:t xml:space="preserve">Se evidencia que el certificado de liberación del Menú 13 del día anterior de complemento industrializado que lleva como fruta Mandarina, tiene que en la información de lavado y desinfección reporta que N/A para esta fruta, lo cual no garantiza su lavado y desinfección desde bodega. </w:t>
                  </w:r>
                </w:p>
              </w:tc>
            </w:tr>
            <w:tr>
              <w:trPr>
                <w:cantSplit w:val="0"/>
                <w:trHeight w:val="1848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9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80/02 LOS COMUNEROS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A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B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C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9/06/2026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D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E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durante la visita el día  Martes 09/06/2026, que la entrega de dotación al personal manipulador ESTEFANI VALENCIA Y ALEXANDRA VALENCIA esta incompleta; falta entrega de la 2da unidad de 1 Par de calzado y 1 Peto.</w:t>
                  </w:r>
                </w:p>
              </w:tc>
            </w:tr>
            <w:tr>
              <w:trPr>
                <w:cantSplit w:val="0"/>
                <w:trHeight w:val="2780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DF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80/03 SOLEDAD ACOSTA DE SAMPER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0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1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2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9/06/2026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3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4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valida durante la visita el visita Martes 09/06/2026, es entregado el  Menú 14 preparado AM  y Jornada Única y no el Menú 16  oficial por solicitudes de intercambio AM 115-578 y JU 67-578; los cuales  al momento de la visita se encuentran pendientes de aprobación por el equipo de nutrición SED. </w:t>
                    <w:br w:type="textWrapping"/>
                    <w:br w:type="textWrapping"/>
                    <w:t xml:space="preserve">Focalización Complemento Preparado AM : 20 raciones de  Nivel 2:12, Nivel 3: 8. </w:t>
                    <w:br w:type="textWrapping"/>
                    <w:t xml:space="preserve">Focalización  Complemento Jornada Única : 20 raciones de  Nivel 2:12, Nivel 3: 8. </w:t>
                  </w:r>
                </w:p>
              </w:tc>
            </w:tr>
            <w:tr>
              <w:trPr>
                <w:cantSplit w:val="0"/>
                <w:trHeight w:val="912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5">
                  <w:pPr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80/01 IE LA BUITRERA JOSE MARIA GARCIA DE TOLEDO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6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7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8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10/06/2026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9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A">
                  <w:pPr>
                    <w:rPr>
                      <w:rFonts w:ascii="Arial Narrow" w:cs="Arial Narrow" w:eastAsia="Arial Narrow" w:hAnsi="Arial Narrow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sz w:val="18"/>
                      <w:szCs w:val="18"/>
                      <w:rtl w:val="0"/>
                    </w:rPr>
                    <w:t xml:space="preserve">Se evidencia 2 congeladores con oxidación </w:t>
                  </w:r>
                </w:p>
              </w:tc>
            </w:tr>
            <w:tr>
              <w:trPr>
                <w:cantSplit w:val="0"/>
                <w:trHeight w:val="1584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B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80/04 NUESTRA SENORA DE LAS LAJAS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C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D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E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10/06/2026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EF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0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durante la visita el día Miércoles 10/06/2026, no se encuentran registros diarios prueba de calidad del agua que  debe ser diario por ser zona rural  del  1 al 5 de Junio del 2026  incluidos en el formato de Saneamiento.</w:t>
                  </w:r>
                </w:p>
              </w:tc>
            </w:tr>
            <w:tr>
              <w:trPr>
                <w:cantSplit w:val="0"/>
                <w:trHeight w:val="3098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1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55/01 IE MONSENOR RAMON ARCILA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2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TÉCNICA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3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4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11/06/2026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5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6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1. Se evidencia  el día de la visita Jueves 11/06/2026, se evidencio  dentro de la remisión de Menú 20 de Jornada Única; 36 kg de POLLO y se  el ejercicio de pesar, pero este peso y dan 30 kg habiendo una diferencia de 6 kg (6000 gr) por lo cual se solicita reposición la cual deberá ser entregada por  6 Kg de Pechuga de Pollo;  que  deberá hacerse a mas tardar hasta el día de su ejecución Viernes 12/06/2026 hasta las  9 am. Se evidencia además que el rotulado no coincidía en peso con el producto pesado. </w:t>
                  </w:r>
                </w:p>
              </w:tc>
            </w:tr>
            <w:tr>
              <w:trPr>
                <w:cantSplit w:val="0"/>
                <w:trHeight w:val="3432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7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26/01 IE EVARISTO GARCIA 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8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SEGUMIENTO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9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A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12/06/2026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B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C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durante la visita el día Miércoles 10/06/2026, que según el registro publicado de entrega de dotación al personal manipulador LIDA JENNY POSSO PINEDA, está incompleta; falta registro de  entrega de 1 Par de calzado y 2 Petos, aunque la manipuladora manifiesta haber recibido esta dotación faltante después de la novedad de supervisión realizada el 23/04/2026 y al hacer  seguimiento a la novedad el registro que lo validad no se encuentra publicado. </w:t>
                  </w:r>
                </w:p>
              </w:tc>
            </w:tr>
            <w:tr>
              <w:trPr>
                <w:cantSplit w:val="0"/>
                <w:trHeight w:val="1504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D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26/02 SAAVEDRA GALINDO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E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SEGUMIENTO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0FF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0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12/06/2026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1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2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No se evidencia registro de capacitación frente contaminación cruzada; que de respuesta a la novedad evidenciada el día 24/02/2026, como tampoco evidencia los registros de capacitación de los meses de ABRIL Y MAYO DEL 2026</w:t>
                  </w:r>
                </w:p>
              </w:tc>
            </w:tr>
            <w:tr>
              <w:trPr>
                <w:cantSplit w:val="0"/>
                <w:trHeight w:val="1785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3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26/03 FERNANDO DE ARAGON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4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SEGUMIENTO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5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6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12/06/2026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7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8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falta de registro de capacitación de ENERO Y FEBRERO de 2026 BPM (higiene personal y locativa) y Adecuada Manipulación de alimentos aunque la manipuladora DIANA VILLAREAL, actualmente no trabaja en la unidad de servicio era quien estaba durante estos periodos. </w:t>
                  </w:r>
                </w:p>
              </w:tc>
            </w:tr>
            <w:tr>
              <w:trPr>
                <w:cantSplit w:val="0"/>
                <w:trHeight w:val="1683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9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26/04 JOSE HILARIO LOPEZ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A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SEGUMIENTO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B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C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12/06/2026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D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E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1. Se evidencia el día de la visita Viernes 12/06/2026, se evidencio dentro de la remisión de Menú 2 de Jornada Única; 14,1 kg de LULO y se pesa, pero este peso da 13,70 kg habiendo una diferencia de 0,4 kg (400 gr) por lo cual se solicita reposición, que se deberá hacer a mas tardar el Martes 16/06/2026 hasta las  9 am.</w:t>
                  </w:r>
                </w:p>
              </w:tc>
            </w:tr>
            <w:tr>
              <w:trPr>
                <w:cantSplit w:val="0"/>
                <w:trHeight w:val="1056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0F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41/01 IE CIUDAD MODELO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0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SEGUMIENTO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1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2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12/06/2026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3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4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falta de registro de capacitación de MARZO de 2026 BPM (higiene personal y locativa) y el personal manipulador de alimentos)</w:t>
                  </w:r>
                </w:p>
              </w:tc>
            </w:tr>
            <w:tr>
              <w:trPr>
                <w:cantSplit w:val="0"/>
                <w:trHeight w:val="1140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5">
                  <w:pPr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42/01 IE GENERAL FRANCISCO DE PAULA SANTANDER - BARRIO EL JARDIN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6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SEGUMIENTO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7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8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16/06/2026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9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A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cumplimiento en la entrega del Menú  oficial de Complemento Preparado AM Y JU. </w:t>
                  </w:r>
                </w:p>
              </w:tc>
            </w:tr>
            <w:tr>
              <w:trPr>
                <w:cantSplit w:val="0"/>
                <w:trHeight w:val="792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B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42/02 JOSE VICENTE CONCHA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C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SEGUMIENTO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D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E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16/06/2026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1F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0">
                  <w:pPr>
                    <w:jc w:val="center"/>
                    <w:rPr>
                      <w:rFonts w:ascii="Arial Narrow" w:cs="Arial Narrow" w:eastAsia="Arial Narrow" w:hAnsi="Arial Narrow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sz w:val="18"/>
                      <w:szCs w:val="18"/>
                      <w:rtl w:val="0"/>
                    </w:rPr>
                    <w:t xml:space="preserve">Se evidencia 3,1 kg de guayaba en buen estado en la basura del menú 5 de Preparado AM del día </w:t>
                  </w:r>
                </w:p>
              </w:tc>
            </w:tr>
            <w:tr>
              <w:trPr>
                <w:cantSplit w:val="0"/>
                <w:trHeight w:val="792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1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42/03 SAN PEDRO CODENAL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2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SEGUMIENTO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3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4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16/06/2026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5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4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6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cumplimiento en la entrega del Menú  oficial de Complemento Preparado AM Y JU. </w:t>
                  </w:r>
                </w:p>
              </w:tc>
            </w:tr>
            <w:tr>
              <w:trPr>
                <w:cantSplit w:val="0"/>
                <w:trHeight w:val="804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8" w:val="single"/>
                    <w:bottom w:color="000000" w:space="0" w:sz="8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7">
                  <w:pPr>
                    <w:rPr>
                      <w:rFonts w:ascii="Arial" w:cs="Arial" w:eastAsia="Arial" w:hAnsi="Arial"/>
                      <w:color w:val="000000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rtl w:val="0"/>
                    </w:rPr>
                    <w:t xml:space="preserve">42/05 JULIO ARBOLEDA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8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8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SEGUMIENTO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8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9">
                  <w:pPr>
                    <w:jc w:val="center"/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18"/>
                      <w:szCs w:val="18"/>
                      <w:rtl w:val="0"/>
                    </w:rPr>
                    <w:t xml:space="preserve">PREPARADO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8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A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16/06/2026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8" w:val="single"/>
                    <w:right w:color="000000" w:space="0" w:sz="4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B">
                  <w:pPr>
                    <w:jc w:val="center"/>
                    <w:rPr>
                      <w:rFonts w:ascii="Arial" w:cs="Arial" w:eastAsia="Arial" w:hAnsi="Arial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18"/>
                      <w:szCs w:val="18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8" w:val="single"/>
                    <w:right w:color="000000" w:space="0" w:sz="8" w:val="single"/>
                  </w:tcBorders>
                  <w:shd w:fill="ffffff" w:val="clear"/>
                  <w:vAlign w:val="center"/>
                </w:tcPr>
                <w:p w:rsidR="00000000" w:rsidDel="00000000" w:rsidP="00000000" w:rsidRDefault="00000000" w:rsidRPr="00000000" w14:paraId="0000012C">
                  <w:pPr>
                    <w:jc w:val="center"/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color w:val="000000"/>
                      <w:sz w:val="18"/>
                      <w:szCs w:val="18"/>
                      <w:rtl w:val="0"/>
                    </w:rPr>
                    <w:t xml:space="preserve">Se evidencia cumplimiento en la entrega del Menú  oficial de Complemento Preparado AM Y JU. </w:t>
                  </w:r>
                </w:p>
              </w:tc>
            </w:tr>
          </w:tbl>
          <w:p w:rsidR="00000000" w:rsidDel="00000000" w:rsidP="00000000" w:rsidRDefault="00000000" w:rsidRPr="00000000" w14:paraId="0000012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10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97"/>
                <w:tab w:val="left" w:leader="none" w:pos="635"/>
              </w:tabs>
              <w:spacing w:after="0" w:before="0" w:line="240" w:lineRule="auto"/>
              <w:ind w:left="214" w:right="359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Registrar y documentar hallazgos mediante actas, formatos, reportes fotográficos y herramientas tecnológicas, garantizando la trazabilidad de la información recopilada en campo.</w:t>
            </w:r>
          </w:p>
          <w:p w:rsidR="00000000" w:rsidDel="00000000" w:rsidP="00000000" w:rsidRDefault="00000000" w:rsidRPr="00000000" w14:paraId="000001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97"/>
              </w:tabs>
              <w:spacing w:after="0" w:before="0" w:line="240" w:lineRule="auto"/>
              <w:ind w:left="214" w:right="359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60"/>
                <w:tab w:val="left" w:leader="none" w:pos="497"/>
              </w:tabs>
              <w:spacing w:after="0" w:before="0" w:line="240" w:lineRule="auto"/>
              <w:ind w:left="214" w:right="0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bookmarkStart w:colFirst="0" w:colLast="0" w:name="_heading=h.1pz7mja3rro5" w:id="1"/>
            <w:bookmarkEnd w:id="1"/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Realizó el registro de las visitas de supervisión con evidencias fotográficas y los formatos correspondientes al aplicativo DARUMA en concordancia a los lineamientos del sistema de calidad; en aquellos formatos se registran la información encontrada en las visitas de campo a las unidades de servicio del programa de alimentación escolar PAE esto formatos son Acta de Menú, Acta de supervisión, entre otras.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1">
            <w:pPr>
              <w:tabs>
                <w:tab w:val="left" w:leader="none" w:pos="360"/>
                <w:tab w:val="left" w:leader="none" w:pos="497"/>
              </w:tabs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2">
            <w:pPr>
              <w:tabs>
                <w:tab w:val="left" w:leader="none" w:pos="360"/>
                <w:tab w:val="left" w:leader="none" w:pos="497"/>
              </w:tabs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133">
            <w:pPr>
              <w:tabs>
                <w:tab w:val="left" w:leader="none" w:pos="360"/>
                <w:tab w:val="left" w:leader="none" w:pos="497"/>
              </w:tabs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</w:rPr>
              <w:drawing>
                <wp:inline distB="0" distT="0" distL="0" distR="0">
                  <wp:extent cx="1377641" cy="1890428"/>
                  <wp:effectExtent b="0" l="0" r="0" t="0"/>
                  <wp:docPr id="7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641" cy="189042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</w:rPr>
              <w:drawing>
                <wp:inline distB="0" distT="0" distL="0" distR="0">
                  <wp:extent cx="1432520" cy="1947374"/>
                  <wp:effectExtent b="0" l="0" r="0" t="0"/>
                  <wp:docPr id="9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520" cy="194737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</w:rPr>
              <w:drawing>
                <wp:inline distB="0" distT="0" distL="0" distR="0">
                  <wp:extent cx="3086466" cy="1939149"/>
                  <wp:effectExtent b="0" l="0" r="0" t="0"/>
                  <wp:docPr id="8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466" cy="193914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4">
            <w:pPr>
              <w:tabs>
                <w:tab w:val="left" w:leader="none" w:pos="360"/>
                <w:tab w:val="left" w:leader="none" w:pos="497"/>
              </w:tabs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5">
            <w:pPr>
              <w:tabs>
                <w:tab w:val="left" w:leader="none" w:pos="360"/>
                <w:tab w:val="left" w:leader="none" w:pos="497"/>
              </w:tabs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</w:rPr>
              <w:drawing>
                <wp:inline distB="0" distT="0" distL="0" distR="0">
                  <wp:extent cx="3468829" cy="2291231"/>
                  <wp:effectExtent b="0" l="0" r="0" t="0"/>
                  <wp:docPr id="11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8829" cy="229123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6">
            <w:pPr>
              <w:tabs>
                <w:tab w:val="left" w:leader="none" w:pos="360"/>
                <w:tab w:val="left" w:leader="none" w:pos="497"/>
              </w:tabs>
              <w:ind w:left="214" w:firstLine="0"/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</w:t>
            </w:r>
          </w:p>
          <w:p w:rsidR="00000000" w:rsidDel="00000000" w:rsidP="00000000" w:rsidRDefault="00000000" w:rsidRPr="00000000" w14:paraId="0000013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97"/>
                <w:tab w:val="left" w:leader="none" w:pos="918"/>
              </w:tabs>
              <w:spacing w:after="0" w:before="0" w:line="240" w:lineRule="auto"/>
              <w:ind w:left="214" w:right="359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Verificar la calidad, estado, manipulación y conservación de los alimentos desde su recepción hasta la entrega al beneficiario, asegurando condiciones adecuadas de inocuidad. </w:t>
            </w:r>
          </w:p>
          <w:p w:rsidR="00000000" w:rsidDel="00000000" w:rsidP="00000000" w:rsidRDefault="00000000" w:rsidRPr="00000000" w14:paraId="0000013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97"/>
              </w:tabs>
              <w:spacing w:after="0" w:before="0" w:line="240" w:lineRule="auto"/>
              <w:ind w:left="214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Durante cada una de las visitas de verificación en las instituciones o puntos de entrega se realizó revisión de la calidad, estado, manipulación y conservación de los alimentos desde su recepción hasta la entrega al beneficiario, asegurando condiciones adecuadas de inocuidad;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lo anterior buscando el cumplimiento de la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Resol. 335 del 2021 y la Resol. 2674 del 2013; que buscan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garantizar la calidad e inocuidad de los alimentos suministrados dentro de cada unidad de servicio visitada.</w:t>
            </w:r>
          </w:p>
          <w:p w:rsidR="00000000" w:rsidDel="00000000" w:rsidP="00000000" w:rsidRDefault="00000000" w:rsidRPr="00000000" w14:paraId="000001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97"/>
              </w:tabs>
              <w:spacing w:after="0" w:before="0" w:line="240" w:lineRule="auto"/>
              <w:ind w:left="214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97"/>
              </w:tabs>
              <w:spacing w:after="0" w:before="0" w:line="240" w:lineRule="auto"/>
              <w:ind w:left="0" w:right="217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  <w:drawing>
                <wp:inline distB="0" distT="0" distL="0" distR="0">
                  <wp:extent cx="1733019" cy="2043495"/>
                  <wp:effectExtent b="0" l="0" r="0" t="0"/>
                  <wp:docPr id="10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019" cy="20434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  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  <w:drawing>
                <wp:inline distB="0" distT="0" distL="0" distR="0">
                  <wp:extent cx="2854204" cy="1942810"/>
                  <wp:effectExtent b="0" l="0" r="0" t="0"/>
                  <wp:docPr id="13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204" cy="194281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97"/>
              </w:tabs>
              <w:spacing w:after="0" w:before="0" w:line="240" w:lineRule="auto"/>
              <w:ind w:left="0" w:right="217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497"/>
              </w:tabs>
              <w:spacing w:after="0" w:before="0" w:line="240" w:lineRule="auto"/>
              <w:ind w:left="0" w:right="217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  <w:drawing>
                <wp:inline distB="0" distT="0" distL="0" distR="0">
                  <wp:extent cx="1604341" cy="2094216"/>
                  <wp:effectExtent b="0" l="0" r="0" t="0"/>
                  <wp:docPr id="12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4341" cy="209421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  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  <w:drawing>
                <wp:inline distB="0" distT="0" distL="0" distR="0">
                  <wp:extent cx="1517990" cy="2161694"/>
                  <wp:effectExtent b="0" l="0" r="0" t="0"/>
                  <wp:docPr id="15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990" cy="216169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</w:rPr>
              <w:drawing>
                <wp:inline distB="0" distT="0" distL="0" distR="0">
                  <wp:extent cx="1571678" cy="2178627"/>
                  <wp:effectExtent b="0" l="0" r="0" t="0"/>
                  <wp:docPr id="14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78" cy="217862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54"/>
                <w:tab w:val="left" w:leader="none" w:pos="918"/>
              </w:tabs>
              <w:spacing w:after="0" w:before="0" w:line="240" w:lineRule="auto"/>
              <w:ind w:left="71" w:right="65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Verificar el cumplimiento de protocolos de bioseguridad y buenas prácticas de manufactura (BPM) por parte del personal manipulador, operadores y demás actores en el proceso. </w:t>
            </w:r>
          </w:p>
          <w:p w:rsidR="00000000" w:rsidDel="00000000" w:rsidP="00000000" w:rsidRDefault="00000000" w:rsidRPr="00000000" w14:paraId="000001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54"/>
                <w:tab w:val="left" w:leader="none" w:pos="918"/>
              </w:tabs>
              <w:spacing w:after="0" w:before="0" w:line="240" w:lineRule="auto"/>
              <w:ind w:left="71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54"/>
                <w:tab w:val="left" w:leader="none" w:pos="918"/>
              </w:tabs>
              <w:spacing w:after="0" w:before="0" w:line="240" w:lineRule="auto"/>
              <w:ind w:left="71" w:right="0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Durante cada una de las visitas de verificación en las instituciones o puntos de entrega se realizó revisión y brindó orientaciones al personal manipulador dentro de las unidades de servicio, frente a las condiciones de inocuidad y correcta manipulación de alimentos con la aplicación de la BPM y protocolos de bioseguridad, que deben seguir en todo momento durante su servicio en las instituciones educativas en cumplimiento de la normativa del programa PAE y la normatividad sanitaria.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54"/>
                <w:tab w:val="left" w:leader="none" w:pos="918"/>
              </w:tabs>
              <w:spacing w:after="0" w:before="0" w:line="240" w:lineRule="auto"/>
              <w:ind w:left="71" w:right="0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54"/>
                <w:tab w:val="left" w:leader="none" w:pos="918"/>
              </w:tabs>
              <w:spacing w:after="0" w:before="0" w:line="240" w:lineRule="auto"/>
              <w:ind w:left="71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2225054" cy="1827198"/>
                  <wp:effectExtent b="0" l="0" r="0" t="0"/>
                  <wp:docPr id="18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054" cy="182719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2026681" cy="1800882"/>
                  <wp:effectExtent b="0" l="0" r="0" t="0"/>
                  <wp:docPr id="16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6681" cy="180088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2306397" cy="2252001"/>
                  <wp:effectExtent b="0" l="0" r="0" t="0"/>
                  <wp:docPr id="17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397" cy="225200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1644494" cy="2184066"/>
                  <wp:effectExtent b="0" l="0" r="0" t="0"/>
                  <wp:docPr id="19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494" cy="21840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54"/>
                <w:tab w:val="left" w:leader="none" w:pos="918"/>
              </w:tabs>
              <w:spacing w:after="0" w:before="0" w:line="240" w:lineRule="auto"/>
              <w:ind w:left="71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54"/>
                <w:tab w:val="left" w:leader="none" w:pos="918"/>
              </w:tabs>
              <w:spacing w:after="0" w:before="0" w:line="240" w:lineRule="auto"/>
              <w:ind w:left="71" w:right="0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5. Detectar y reportar de manera oportuna irregularidades, riesgos o no conformidades que puedan afectar la prestación del servicio, informando a la coordinación o líder de supervisión. </w:t>
            </w:r>
          </w:p>
          <w:p w:rsidR="00000000" w:rsidDel="00000000" w:rsidP="00000000" w:rsidRDefault="00000000" w:rsidRPr="00000000" w14:paraId="00000144">
            <w:pPr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51"/>
              </w:tabs>
              <w:spacing w:after="0" w:before="0" w:line="240" w:lineRule="auto"/>
              <w:ind w:left="68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Reportó las novedades encontradas en la visitas de control de menu, tecnicas o de seguimiento en la ejecución del programa PAE por parte de los operadores  dentro de las unidades de servicio en las instituciones educativas; se reportaron al equipo SED encargado las novedades de no cumplimiento de los aspectos normativos y a las no conformidades o situaciones detectadas en el proceso de supervisión; se dio inicio al reporte de actas de visitas en la plataforma VISITPAE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2647733" cy="1756862"/>
                  <wp:effectExtent b="0" l="0" r="0" t="0"/>
                  <wp:docPr id="20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733" cy="17568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2701712" cy="1476721"/>
                  <wp:effectExtent b="0" l="0" r="0" t="0"/>
                  <wp:docPr id="21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1712" cy="147672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4078418" cy="1924962"/>
                  <wp:effectExtent b="0" l="0" r="0" t="0"/>
                  <wp:docPr id="22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8418" cy="19249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D">
            <w:pPr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6. Realizar apoyo en la revisión de los planes de alistamiento o planes de saneamiento presentados por los operadores para bodegas, comedores escolares, diagnóstico de infraestructura (análisis situacional) y fichas técnicas productos utilizados por la SED en el PAE al inicio de los contratos y en las visitas de verificación. </w:t>
            </w:r>
          </w:p>
          <w:p w:rsidR="00000000" w:rsidDel="00000000" w:rsidP="00000000" w:rsidRDefault="00000000" w:rsidRPr="00000000" w14:paraId="000001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18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Durante cada una de las visitas de verificación a las instituciones o puntos de entrega se realizó revisión del cumplimiento del plan de saneamiento por parte de c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ada operador con los respectivos registros de saneamiento, Manejo de Residuos Sólidos, Control de Plagas,  dentro de cada una de las sedes educativas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los cuales están contemplados en 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los programas de limpieza y desinfección, manejo de residuos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control de plagas y monitoreo de calidad del agua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; como también el diligenciamiento de los registros del cumplimiento de las actividades que soportan las actividades de saneamiento de cada uno de estos programas desarrolladas en cada unidad de servicio.</w:t>
            </w:r>
          </w:p>
          <w:p w:rsidR="00000000" w:rsidDel="00000000" w:rsidP="00000000" w:rsidRDefault="00000000" w:rsidRPr="00000000" w14:paraId="0000015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</w:t>
            </w:r>
          </w:p>
          <w:p w:rsidR="00000000" w:rsidDel="00000000" w:rsidP="00000000" w:rsidRDefault="00000000" w:rsidRPr="00000000" w14:paraId="000001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2867481" cy="2313864"/>
                  <wp:effectExtent b="0" l="0" r="0" t="0"/>
                  <wp:docPr id="23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481" cy="231386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1870338" cy="2400784"/>
                  <wp:effectExtent b="0" l="0" r="0" t="0"/>
                  <wp:docPr id="24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338" cy="240078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</w:t>
            </w:r>
          </w:p>
          <w:p w:rsidR="00000000" w:rsidDel="00000000" w:rsidP="00000000" w:rsidRDefault="00000000" w:rsidRPr="00000000" w14:paraId="0000015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3132488" cy="2323483"/>
                  <wp:effectExtent b="0" l="0" r="0" t="0"/>
                  <wp:docPr id="25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488" cy="23234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5">
            <w:pPr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7.Las demás actividades que le sean o le hayan sido encomendadas para dar cumplimiento a las obligaciones objeto de su contrato.</w:t>
            </w:r>
          </w:p>
          <w:p w:rsidR="00000000" w:rsidDel="00000000" w:rsidP="00000000" w:rsidRDefault="00000000" w:rsidRPr="00000000" w14:paraId="00000156">
            <w:pPr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360"/>
              </w:tabs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222222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Participó en la reunión del Equipo de supervisión,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desarrollada por el líder de Supervisión Julio Arroyo; con el objetivo de socializar particularidades del equipo de supervisión realizando una revisión sobre el desarrollo de visitas de supervisión, las novedades más encontradas, el cumplimiento del cronograma y el reporte de novedades.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8">
            <w:pPr>
              <w:tabs>
                <w:tab w:val="left" w:leader="none" w:pos="360"/>
              </w:tabs>
              <w:jc w:val="both"/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9">
            <w:pPr>
              <w:tabs>
                <w:tab w:val="left" w:leader="none" w:pos="360"/>
              </w:tabs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</w:rPr>
              <w:drawing>
                <wp:inline distB="0" distT="0" distL="0" distR="0">
                  <wp:extent cx="2501198" cy="2134078"/>
                  <wp:effectExtent b="0" l="0" r="0" t="0"/>
                  <wp:docPr id="26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1198" cy="213407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  </w:t>
            </w:r>
            <w:r w:rsidDel="00000000" w:rsidR="00000000" w:rsidRPr="00000000">
              <w:rPr/>
              <w:drawing>
                <wp:inline distB="0" distT="0" distL="0" distR="0">
                  <wp:extent cx="3053381" cy="2082414"/>
                  <wp:effectExtent b="0" l="0" r="0" t="0"/>
                  <wp:docPr id="3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3381" cy="208241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A">
            <w:pPr>
              <w:ind w:left="358" w:firstLine="0"/>
              <w:jc w:val="center"/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  <w:rtl w:val="0"/>
              </w:rPr>
              <w:t xml:space="preserve">   </w:t>
            </w:r>
          </w:p>
          <w:p w:rsidR="00000000" w:rsidDel="00000000" w:rsidP="00000000" w:rsidRDefault="00000000" w:rsidRPr="00000000" w14:paraId="0000015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8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222222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Participó en la reunión del Equipo PAE, convocada y desarrollada por la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Coordinación PAE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el día 30/04/2026, en la cual se dio indicaciones sobre la terminación de contrato y las evidencias a presentar en las cuentas finales de cobro como también la documentación que debe estar completa y actualizada.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8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222222"/>
                <w:sz w:val="24"/>
                <w:szCs w:val="24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D">
            <w:pPr>
              <w:jc w:val="center"/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</w:rPr>
              <w:drawing>
                <wp:inline distB="0" distT="0" distL="0" distR="0">
                  <wp:extent cx="3371684" cy="1900296"/>
                  <wp:effectExtent b="0" l="0" r="0" t="0"/>
                  <wp:docPr id="4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1684" cy="190029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E">
            <w:pPr>
              <w:jc w:val="center"/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8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Realizó entrega de los Documentos contractuales, los cuales se ven evidenciados en el formato de “Control de Ingresos de Documentos a Expedientes”; que permite consolidar el cumplimiento al proceso contractual desarrollado hasta el actual periodo de pago. </w:t>
            </w:r>
          </w:p>
          <w:p w:rsidR="00000000" w:rsidDel="00000000" w:rsidP="00000000" w:rsidRDefault="00000000" w:rsidRPr="00000000" w14:paraId="0000016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8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1">
            <w:pPr>
              <w:jc w:val="center"/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color w:val="222222"/>
                <w:sz w:val="24"/>
                <w:szCs w:val="24"/>
                <w:highlight w:val="white"/>
              </w:rPr>
              <w:drawing>
                <wp:inline distB="0" distT="0" distL="0" distR="0">
                  <wp:extent cx="2792476" cy="2501502"/>
                  <wp:effectExtent b="0" l="0" r="0" t="0"/>
                  <wp:docPr id="5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2476" cy="250150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2">
            <w:pPr>
              <w:tabs>
                <w:tab w:val="left" w:leader="none" w:pos="360"/>
              </w:tabs>
              <w:spacing w:after="160" w:line="259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6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Recibo a Satisfacción de Servicios: N/A</w:t>
            </w:r>
          </w:p>
          <w:p w:rsidR="00000000" w:rsidDel="00000000" w:rsidP="00000000" w:rsidRDefault="00000000" w:rsidRPr="00000000" w14:paraId="0000016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2"/>
                <w:szCs w:val="1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6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2"/>
                <w:szCs w:val="1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Constancia de Paz y Salvo: N/A</w:t>
            </w:r>
          </w:p>
          <w:p w:rsidR="00000000" w:rsidDel="00000000" w:rsidP="00000000" w:rsidRDefault="00000000" w:rsidRPr="00000000" w14:paraId="000001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6E">
            <w:pPr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21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Observaciones al informe técnico: El contratista cumplió con todas sus actividades. </w:t>
            </w:r>
          </w:p>
          <w:p w:rsidR="00000000" w:rsidDel="00000000" w:rsidP="00000000" w:rsidRDefault="00000000" w:rsidRPr="00000000" w14:paraId="0000017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68" w:right="217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7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6. RECOMENDACIONES PARA EL CONTRATISTA</w:t>
            </w:r>
          </w:p>
          <w:p w:rsidR="00000000" w:rsidDel="00000000" w:rsidP="00000000" w:rsidRDefault="00000000" w:rsidRPr="00000000" w14:paraId="0000017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Recibo a Satisfacción de Servicios: Con la firma del presente informe de dejar constancia del recibido a satisfacción por parte de Santiago de Cali Distrito especial – Secretaria de Educación, de los servicios prestados pactados en el CN/ aceptación de oferta No. 143.010.26.1.0722.2026</w:t>
            </w:r>
          </w:p>
          <w:p w:rsidR="00000000" w:rsidDel="00000000" w:rsidP="00000000" w:rsidRDefault="00000000" w:rsidRPr="00000000" w14:paraId="000001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Constancia de Paz y Salvo: El contratista a la fecha del presente informe no posee elementos devolutorios a su cargo de propiedad del Distrito de Santiago de Cali, entregados por este organismo para el desempeño de sus actividades. Así mismo se encuentre en paz y salvo con el archivo de gestión documental y el sistema de gestión documental. </w:t>
            </w:r>
          </w:p>
          <w:p w:rsidR="00000000" w:rsidDel="00000000" w:rsidP="00000000" w:rsidRDefault="00000000" w:rsidRPr="00000000" w14:paraId="000001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Observaciones al informe técnico: El contratista cumplió con todas sus actividades.</w:t>
            </w:r>
          </w:p>
          <w:p w:rsidR="00000000" w:rsidDel="00000000" w:rsidP="00000000" w:rsidRDefault="00000000" w:rsidRPr="00000000" w14:paraId="000001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8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FIRMAS RESPONSABLES</w:t>
            </w:r>
          </w:p>
          <w:p w:rsidR="00000000" w:rsidDel="00000000" w:rsidP="00000000" w:rsidRDefault="00000000" w:rsidRPr="00000000" w14:paraId="0000018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10"/>
                <w:szCs w:val="1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4"/>
                <w:szCs w:val="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__________________________________________</w:t>
            </w:r>
          </w:p>
          <w:p w:rsidR="00000000" w:rsidDel="00000000" w:rsidP="00000000" w:rsidRDefault="00000000" w:rsidRPr="00000000" w14:paraId="000001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ANDREA CUARTAS RESTREPO </w:t>
            </w:r>
          </w:p>
          <w:p w:rsidR="00000000" w:rsidDel="00000000" w:rsidP="00000000" w:rsidRDefault="00000000" w:rsidRPr="00000000" w14:paraId="000001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y firma del Supervisor </w:t>
            </w:r>
          </w:p>
          <w:p w:rsidR="00000000" w:rsidDel="00000000" w:rsidP="00000000" w:rsidRDefault="00000000" w:rsidRPr="00000000" w14:paraId="0000019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center" w:leader="none" w:pos="4278"/>
                <w:tab w:val="left" w:leader="none" w:pos="6375"/>
              </w:tabs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ab/>
              <w:tab/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19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suscripción del informe de supervisión: Junio 30 de 2026</w:t>
            </w:r>
          </w:p>
        </w:tc>
      </w:tr>
    </w:tbl>
    <w:p w:rsidR="00000000" w:rsidDel="00000000" w:rsidP="00000000" w:rsidRDefault="00000000" w:rsidRPr="00000000" w14:paraId="0000019A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31" w:type="default"/>
      <w:footerReference r:id="rId32" w:type="default"/>
      <w:pgSz w:h="15842" w:w="12242" w:orient="portrait"/>
      <w:pgMar w:bottom="1701" w:top="1134" w:left="1134" w:right="1134" w:header="720" w:footer="113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A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A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Este documento es propiedad de la Administración Central del Distrito de Santiago de Cali.  Prohibida su alteración o modificación por cualquier medio, sin previa autorización del señor Alcalde.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B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  <w:tab w:val="right" w:leader="none" w:pos="8505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Página </w:t>
    </w: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9B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5"/>
      <w:tblW w:w="10064.0" w:type="dxa"/>
      <w:jc w:val="left"/>
      <w:tblInd w:w="137.0" w:type="dxa"/>
      <w:tblLayout w:type="fixed"/>
      <w:tblLook w:val="0000"/>
    </w:tblPr>
    <w:tblGrid>
      <w:gridCol w:w="2835"/>
      <w:gridCol w:w="4649"/>
      <w:gridCol w:w="1418"/>
      <w:gridCol w:w="1162"/>
      <w:tblGridChange w:id="0">
        <w:tblGrid>
          <w:gridCol w:w="2835"/>
          <w:gridCol w:w="4649"/>
          <w:gridCol w:w="1418"/>
          <w:gridCol w:w="1162"/>
        </w:tblGrid>
      </w:tblGridChange>
    </w:tblGrid>
    <w:tr>
      <w:trPr>
        <w:cantSplit w:val="1"/>
        <w:trHeight w:val="1266" w:hRule="atLeast"/>
        <w:tblHeader w:val="0"/>
      </w:trPr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9C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4"/>
              <w:szCs w:val="14"/>
              <w:u w:val="none"/>
              <w:shd w:fill="auto" w:val="clear"/>
              <w:vertAlign w:val="baseline"/>
            </w:rPr>
            <w:drawing>
              <wp:inline distB="0" distT="0" distL="0" distR="0">
                <wp:extent cx="1079997" cy="828675"/>
                <wp:effectExtent b="0" l="0" r="0" t="0"/>
                <wp:docPr descr="escudo" id="6" name="image1.jpg"/>
                <a:graphic>
                  <a:graphicData uri="http://schemas.openxmlformats.org/drawingml/2006/picture">
                    <pic:pic>
                      <pic:nvPicPr>
                        <pic:cNvPr descr="escudo" id="0" name="image1.jp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19D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bCs w:val="0"/>
              <w:i w:val="0"/>
              <w:iCs w:val="0"/>
              <w:smallCaps w:val="0"/>
              <w:strike w:val="0"/>
              <w:color w:val="000000"/>
              <w:sz w:val="14"/>
              <w:szCs w:val="1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19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GESTIÓN JURÍDICO ADMINISTRATIVA</w:t>
          </w:r>
        </w:p>
        <w:p w:rsidR="00000000" w:rsidDel="00000000" w:rsidP="00000000" w:rsidRDefault="00000000" w:rsidRPr="00000000" w14:paraId="0000019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GESTIÓN CONTRACTUAL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A0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1A1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MODELO INTEGRADO DE PLANEACIÓN Y GESTIÓN</w:t>
          </w:r>
        </w:p>
        <w:p w:rsidR="00000000" w:rsidDel="00000000" w:rsidP="00000000" w:rsidRDefault="00000000" w:rsidRPr="00000000" w14:paraId="000001A2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(MIPG)</w:t>
          </w:r>
        </w:p>
        <w:p w:rsidR="00000000" w:rsidDel="00000000" w:rsidP="00000000" w:rsidRDefault="00000000" w:rsidRPr="00000000" w14:paraId="000001A3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1A4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1A5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INFORME PARCIAL Y/O FINAL DE SUPERVISIÓN</w:t>
          </w:r>
        </w:p>
        <w:p w:rsidR="00000000" w:rsidDel="00000000" w:rsidP="00000000" w:rsidRDefault="00000000" w:rsidRPr="00000000" w14:paraId="000001A6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CONTRATO DE PRESTACIÓN DE SERVICIOS PROFESIONALES Y APOYO A LA GESTION PERSONA NATURAL</w:t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A7">
          <w:pPr>
            <w:jc w:val="center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highlight w:val="white"/>
              <w:rtl w:val="0"/>
            </w:rPr>
            <w:t xml:space="preserve">MAJA01.04.03.P002.F004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1"/>
        <w:trHeight w:val="483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A9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A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AB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VERSIÓN</w:t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AC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252"/>
              <w:tab w:val="right" w:leader="none" w:pos="8504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bCs w:val="0"/>
              <w:i w:val="0"/>
              <w:iCs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 002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1A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1440" w:hanging="360"/>
      </w:pPr>
      <w:rPr>
        <w:rFonts w:ascii="Arial" w:cs="Arial" w:eastAsia="Arial" w:hAnsi="Arial"/>
        <w:b w:val="0"/>
        <w:bCs w:val="0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abstractNum w:abstractNumId="2">
    <w:lvl w:ilvl="0">
      <w:start w:val="2"/>
      <w:numFmt w:val="decimal"/>
      <w:lvlText w:val="%1."/>
      <w:lvlJc w:val="left"/>
      <w:pPr>
        <w:ind w:left="928" w:hanging="360"/>
      </w:pPr>
      <w:rPr/>
    </w:lvl>
    <w:lvl w:ilvl="1">
      <w:start w:val="1"/>
      <w:numFmt w:val="lowerLetter"/>
      <w:lvlText w:val="%2."/>
      <w:lvlJc w:val="left"/>
      <w:pPr>
        <w:ind w:left="1648" w:hanging="360"/>
      </w:pPr>
      <w:rPr/>
    </w:lvl>
    <w:lvl w:ilvl="2">
      <w:start w:val="1"/>
      <w:numFmt w:val="lowerRoman"/>
      <w:lvlText w:val="%3."/>
      <w:lvlJc w:val="right"/>
      <w:pPr>
        <w:ind w:left="2368" w:hanging="180"/>
      </w:pPr>
      <w:rPr/>
    </w:lvl>
    <w:lvl w:ilvl="3">
      <w:start w:val="1"/>
      <w:numFmt w:val="decimal"/>
      <w:lvlText w:val="%4."/>
      <w:lvlJc w:val="left"/>
      <w:pPr>
        <w:ind w:left="3088" w:hanging="360"/>
      </w:pPr>
      <w:rPr/>
    </w:lvl>
    <w:lvl w:ilvl="4">
      <w:start w:val="1"/>
      <w:numFmt w:val="lowerLetter"/>
      <w:lvlText w:val="%5."/>
      <w:lvlJc w:val="left"/>
      <w:pPr>
        <w:ind w:left="3808" w:hanging="360"/>
      </w:pPr>
      <w:rPr/>
    </w:lvl>
    <w:lvl w:ilvl="5">
      <w:start w:val="1"/>
      <w:numFmt w:val="lowerRoman"/>
      <w:lvlText w:val="%6."/>
      <w:lvlJc w:val="right"/>
      <w:pPr>
        <w:ind w:left="4528" w:hanging="180"/>
      </w:pPr>
      <w:rPr/>
    </w:lvl>
    <w:lvl w:ilvl="6">
      <w:start w:val="1"/>
      <w:numFmt w:val="decimal"/>
      <w:lvlText w:val="%7."/>
      <w:lvlJc w:val="left"/>
      <w:pPr>
        <w:ind w:left="5248" w:hanging="360"/>
      </w:pPr>
      <w:rPr/>
    </w:lvl>
    <w:lvl w:ilvl="7">
      <w:start w:val="1"/>
      <w:numFmt w:val="lowerLetter"/>
      <w:lvlText w:val="%8."/>
      <w:lvlJc w:val="left"/>
      <w:pPr>
        <w:ind w:left="5968" w:hanging="360"/>
      </w:pPr>
      <w:rPr/>
    </w:lvl>
    <w:lvl w:ilvl="8">
      <w:start w:val="1"/>
      <w:numFmt w:val="lowerRoman"/>
      <w:lvlText w:val="%9."/>
      <w:lvlJc w:val="right"/>
      <w:pPr>
        <w:ind w:left="6688" w:hanging="180"/>
      </w:pPr>
      <w:rPr/>
    </w:lvl>
  </w:abstractNum>
  <w:abstractNum w:abstractNumId="3">
    <w:lvl w:ilvl="0">
      <w:start w:val="1"/>
      <w:numFmt w:val="bullet"/>
      <w:lvlText w:val="⮚"/>
      <w:lvlJc w:val="left"/>
      <w:pPr>
        <w:ind w:left="1211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7"/>
      <w:numFmt w:val="decimal"/>
      <w:lvlText w:val="%1."/>
      <w:lvlJc w:val="left"/>
      <w:pPr>
        <w:ind w:left="1440" w:hanging="360"/>
      </w:pPr>
      <w:rPr/>
    </w:lvl>
    <w:lvl w:ilvl="1">
      <w:start w:val="1"/>
      <w:numFmt w:val="lowerLetter"/>
      <w:lvlText w:val="%2."/>
      <w:lvlJc w:val="left"/>
      <w:pPr>
        <w:ind w:left="2160" w:hanging="360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abstractNum w:abstractNumId="6">
    <w:lvl w:ilvl="0">
      <w:start w:val="1"/>
      <w:numFmt w:val="bullet"/>
      <w:lvlText w:val="⮚"/>
      <w:lvlJc w:val="left"/>
      <w:pPr>
        <w:ind w:left="1211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bCs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bCs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8.png"/><Relationship Id="rId22" Type="http://schemas.openxmlformats.org/officeDocument/2006/relationships/image" Target="media/image5.png"/><Relationship Id="rId21" Type="http://schemas.openxmlformats.org/officeDocument/2006/relationships/image" Target="media/image14.png"/><Relationship Id="rId24" Type="http://schemas.openxmlformats.org/officeDocument/2006/relationships/image" Target="media/image22.png"/><Relationship Id="rId23" Type="http://schemas.openxmlformats.org/officeDocument/2006/relationships/image" Target="media/image1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4.png"/><Relationship Id="rId26" Type="http://schemas.openxmlformats.org/officeDocument/2006/relationships/image" Target="media/image15.png"/><Relationship Id="rId25" Type="http://schemas.openxmlformats.org/officeDocument/2006/relationships/image" Target="media/image19.png"/><Relationship Id="rId28" Type="http://schemas.openxmlformats.org/officeDocument/2006/relationships/image" Target="media/image16.png"/><Relationship Id="rId27" Type="http://schemas.openxmlformats.org/officeDocument/2006/relationships/image" Target="media/image23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7.png"/><Relationship Id="rId7" Type="http://schemas.openxmlformats.org/officeDocument/2006/relationships/image" Target="media/image25.png"/><Relationship Id="rId8" Type="http://schemas.openxmlformats.org/officeDocument/2006/relationships/image" Target="media/image13.png"/><Relationship Id="rId31" Type="http://schemas.openxmlformats.org/officeDocument/2006/relationships/header" Target="header1.xml"/><Relationship Id="rId30" Type="http://schemas.openxmlformats.org/officeDocument/2006/relationships/image" Target="media/image18.png"/><Relationship Id="rId11" Type="http://schemas.openxmlformats.org/officeDocument/2006/relationships/image" Target="media/image10.png"/><Relationship Id="rId10" Type="http://schemas.openxmlformats.org/officeDocument/2006/relationships/image" Target="media/image17.png"/><Relationship Id="rId32" Type="http://schemas.openxmlformats.org/officeDocument/2006/relationships/footer" Target="footer1.xml"/><Relationship Id="rId13" Type="http://schemas.openxmlformats.org/officeDocument/2006/relationships/image" Target="media/image9.png"/><Relationship Id="rId12" Type="http://schemas.openxmlformats.org/officeDocument/2006/relationships/image" Target="media/image6.png"/><Relationship Id="rId15" Type="http://schemas.openxmlformats.org/officeDocument/2006/relationships/image" Target="media/image4.png"/><Relationship Id="rId14" Type="http://schemas.openxmlformats.org/officeDocument/2006/relationships/image" Target="media/image21.png"/><Relationship Id="rId17" Type="http://schemas.openxmlformats.org/officeDocument/2006/relationships/image" Target="media/image3.png"/><Relationship Id="rId16" Type="http://schemas.openxmlformats.org/officeDocument/2006/relationships/image" Target="media/image20.png"/><Relationship Id="rId19" Type="http://schemas.openxmlformats.org/officeDocument/2006/relationships/image" Target="media/image2.png"/><Relationship Id="rId18" Type="http://schemas.openxmlformats.org/officeDocument/2006/relationships/image" Target="media/image1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0cU4uM9+Cm/0L5MTEQLNv/SFvg==">CgMxLjAyDmguN2Q1YjVhOWRmaHo4Mg5oLjFwejdtamEzcnJvNTgAciExNzVSQmtIMnJYN081WFlaOFdVZFNxZ0FrV25CcnZCcDU=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